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97" w:rsidRPr="00852697" w:rsidRDefault="00852697" w:rsidP="00852697">
      <w:pPr>
        <w:jc w:val="both"/>
        <w:rPr>
          <w:b/>
        </w:rPr>
      </w:pPr>
      <w:r w:rsidRPr="00852697">
        <w:rPr>
          <w:b/>
        </w:rPr>
        <w:t>Zhrnutie</w:t>
      </w:r>
    </w:p>
    <w:p w:rsidR="00852697" w:rsidRDefault="00852697" w:rsidP="00852697">
      <w:pPr>
        <w:jc w:val="both"/>
      </w:pPr>
      <w:r w:rsidRPr="00852697">
        <w:t>Prebiehajú reformy v systémoch vzdelávania a odbornej prípravy, ale kvalita a rovnosť vzdelávacích výsledkov je naďalej zdrojom značných obáv. Napriek určitému zlepšeniu nízke platy učiteľov stále znižujú atraktívnosť učiteľskej profesie. Výsledky žiakov, pokiaľ ide o základné zručnosti, sú neuspokojivé a vykazujú vysokú mieru nerovnosti, pričom nedostatočné výsledky možno výrazne spojiť so sociálnoekonomickým zázemím ži</w:t>
      </w:r>
      <w:bookmarkStart w:id="0" w:name="_GoBack"/>
      <w:bookmarkEnd w:id="0"/>
      <w:r w:rsidRPr="00852697">
        <w:t xml:space="preserve">akov. Regionálne rozdiely sú veľké a ovplyvňujú najmä rómsku komunitu. Zároveň dochádza k nedostatočnému začleneniu rómskych detí do hlavného vzdelávacieho prúdu, čo možno konštatovať na základe ich nadmerného zastúpenia v špeciálnych školách, pričom v poslednej dobe v tejto oblasti nie je badateľný žiadny pokrok. Školstvo na všetkých úrovniach je naďalej pomerne nedostatočne financované a účasť dospelých na aktivitách celoživotného vzdelávania je stále veľmi nízka. </w:t>
      </w:r>
    </w:p>
    <w:p w:rsidR="00852697" w:rsidRPr="00852697" w:rsidRDefault="00852697" w:rsidP="00852697">
      <w:pPr>
        <w:jc w:val="both"/>
        <w:rPr>
          <w:b/>
        </w:rPr>
      </w:pPr>
      <w:r w:rsidRPr="00852697">
        <w:rPr>
          <w:b/>
        </w:rPr>
        <w:t xml:space="preserve">Vzdelávanie a zručnosti </w:t>
      </w:r>
    </w:p>
    <w:p w:rsidR="00852697" w:rsidRDefault="00852697" w:rsidP="00852697">
      <w:pPr>
        <w:jc w:val="both"/>
      </w:pPr>
      <w:r w:rsidRPr="00852697">
        <w:t xml:space="preserve">Polovica všetkých slovenských žiakov v dolnom sociálnom </w:t>
      </w:r>
      <w:proofErr w:type="spellStart"/>
      <w:r w:rsidRPr="00852697">
        <w:t>kvartile</w:t>
      </w:r>
      <w:proofErr w:type="spellEnd"/>
      <w:r w:rsidRPr="00852697">
        <w:t xml:space="preserve"> dosahuje nedostatočné výsledky. Podiel osôb s nedostatočnými výsledkami v hodnotení PISA 2015 (OECD, 2016a) je vo všetkých testovaných oblastiach výrazne vyšší než priemer EÚ (31 % v prírodných vedách, 32 % v čítaní a 28 % v matematike). Rozdiel v dosiahnutých výsledkoch medzi horným a spodným sociálno-ekonomickým </w:t>
      </w:r>
      <w:proofErr w:type="spellStart"/>
      <w:r w:rsidRPr="00852697">
        <w:t>kvatrilom</w:t>
      </w:r>
      <w:proofErr w:type="spellEnd"/>
      <w:r w:rsidRPr="00852697">
        <w:t xml:space="preserve"> je viac než 35 percentuálnych bodov a 9 percentuálnych bodov nad priemerom EÚ (26 percentuálnych bodov). V súvislosti s nedostatočnými výsledkami Slovensko takisto vykazuje rozsiahly rodový rozdiel v čítaní, pričom chlapci zaostávajú za dievčatami o 13,2 percentuálneho bodu (Európska komisia, 2016). V snahe riešiť zhoršujúce sa výsledky v oblasti vzdelávania sa v národnom programe rozvoja výchovy a vzdelávania „Učiace sa Slovensko“, ktorý vypracovali experti po komplexnom konzultačnom procese a ktorý bol dokončený v septembri 2017, uvádza vízia reformy regionálneho a vysokoškolského vzdelávania. Pokrok pri uskutočňovaní reformy je však obmedzený, keďže tento dokument sa ešte stále musí premietnuť do oficiálnej vládnej národnej stratégie vzdelávania, pričom konkrétne akčné plány sú ohlásené až na rok 2018.</w:t>
      </w:r>
    </w:p>
    <w:p w:rsidR="00852697" w:rsidRDefault="00852697" w:rsidP="00852697">
      <w:pPr>
        <w:jc w:val="both"/>
      </w:pPr>
      <w:r w:rsidRPr="00852697">
        <w:t>Miera predčasného ukončenia štúdia sa vyznačuje veľkými regionálnymi rozdielmi. Miera predčasného ukončenia školskej dochádzky je nízka na úrovni 7,4 %, čo je výrazne pod priemerom EÚ (10,7 %), no vykazuje rozsiahle regionálne rozdiely. Najvyššie a najrýchlejšie rastúce úrovne sú na východe Slovenska, kde miera predčasného ukončenia školskej dochádzky presahuje 12 %; na západe krajiny sú to 4 %. Agentúra Európskej únie pre základné práva (FRA) odhaduje, že 58 % rómskych detí ukončuje školskú dochádzku predčasne. Účasť na vzdelávaní a starostlivosti v ranom detstve v prípade detí od 4 rokov bola v roku 2016 napokon 78,4 %, čo je výrazne pod priemerom EÚ, ktorý je na úrovni 94,8 %. Obzvlášť nízka je účasť rómskych detí na vzdelávaní, ktorá sa odhaduje na 34 % (FRA, 2016).</w:t>
      </w:r>
    </w:p>
    <w:p w:rsidR="00852697" w:rsidRDefault="00852697" w:rsidP="00852697">
      <w:pPr>
        <w:jc w:val="both"/>
      </w:pPr>
      <w:r w:rsidRPr="00852697">
        <w:t xml:space="preserve">Kľúčovým problémom je sociálno-ekonomické a vzdelávacie vylúčenie </w:t>
      </w:r>
      <w:proofErr w:type="spellStart"/>
      <w:r w:rsidRPr="00852697">
        <w:t>marginalizovaných</w:t>
      </w:r>
      <w:proofErr w:type="spellEnd"/>
      <w:r w:rsidRPr="00852697">
        <w:t xml:space="preserve"> rómskych komunít. Prieskum FRA z roku 2016 poukazuje na to, že 62 % rómskych detí navštevuje školu, v ktorej všetky alebo väčšina ostatných detí sú tiež rómskeho pôvodu, a že podiel rómskych žiakov navštevujúcich zariadenia špeciálneho vzdelávania patrí medzi najvyššie v regióne (FRA 2016), čo je náznakom diskriminácie. Prieskum PISA z roku 2015 ukázalo veľmi veľké rozdiely medzi žiakmi, ktorí doma rozprávajú po slovensky, a žiakmi, ktorí rozprávajú iným jazykom – vrátane rómskych žiakov (graf 3.3.5.). Pokiaľ ide o prírodné vedy, tento rozdiel zodpovedá viac než trom rokom školskej dochádzky (OECD, 2016a). </w:t>
      </w:r>
    </w:p>
    <w:p w:rsidR="00852697" w:rsidRDefault="00852697" w:rsidP="00852697">
      <w:pPr>
        <w:jc w:val="both"/>
      </w:pPr>
      <w:r>
        <w:lastRenderedPageBreak/>
        <w:t xml:space="preserve">Legislatívne zmeny, ktoré boli urobené v zákone o školách v roku 2015, majú potenciál zvýšiť účasť rómskych žiakov v </w:t>
      </w:r>
      <w:proofErr w:type="spellStart"/>
      <w:r>
        <w:t>inkluzívnom</w:t>
      </w:r>
      <w:proofErr w:type="spellEnd"/>
      <w:r>
        <w:t xml:space="preserve"> hlavnom vzdelávacom prúde. Neprinášajú však očakávané výsledky v dôsledku neexistencie integrovaného prístupu. Neexistuje systematické metodické usmernenie pre školy, ktoré by obsahovalo konkrétne opatrenia vedúce k </w:t>
      </w:r>
      <w:proofErr w:type="spellStart"/>
      <w:r>
        <w:t>inkluzívnemu</w:t>
      </w:r>
      <w:proofErr w:type="spellEnd"/>
      <w:r>
        <w:t xml:space="preserve"> hlavnému vzdelávaciemu prúdu, a zároveň neboli špecifikované finančné prostriedky dostupné na tento účel. Chýba systematické monitorovanie a hodnotenie účinnosti opatrení. </w:t>
      </w:r>
    </w:p>
    <w:p w:rsidR="00852697" w:rsidRDefault="00852697" w:rsidP="00852697">
      <w:pPr>
        <w:jc w:val="both"/>
      </w:pPr>
      <w:r>
        <w:t xml:space="preserve">Verejné výdavky na vzdelávanie boli posledné desaťročie nepostačujúce. Výdavky verejnej správy Slovenska na vzdelávanie v roku 2015 predstavovali 4,2 % HDP, čo je pod priemerom EÚ 4,9 %, no rozdiel sa v posledných rokoch zmenšil. Majúc na pamäti výrazný nárast slovenského HDP v posledných rokoch treba poznamenať, že úroveň výdavkov na vzdelávanie narástla od roku 2005 v reálnom vyjadrení o 45 %. Oproti krajinám EÚ s najlepšími výsledkami Slovensko vykazuje obmedzenú efektívnosť verejných výdavkov na vzdelávanie, a to tak v oblasti výsledkov vzdelávania, ako aj v oblasti miery integrácie mladých ľudí do systému vzdelávania a odbornej prípravy (Európska komisia, 2017c). Na vzdelávanie bola pridelená podpora z ESF v hodnote dodatočných 500 miliónov EUR, no vykonávanie opatrení zaostáva. </w:t>
      </w:r>
    </w:p>
    <w:p w:rsidR="00852697" w:rsidRDefault="00852697" w:rsidP="00852697">
      <w:pPr>
        <w:jc w:val="both"/>
      </w:pPr>
      <w:r>
        <w:t xml:space="preserve">Platy učiteľov sa postupne zvyšujú, no táto profesia stále neláka. Platy učiteľov narástli v rokoch 2016 i 2017 ročne o 6 % a vláda plánuje uskutočňovať ďalšie ročné zvýšenia o 6 % až do roku 2020. Medzi motivačné opatrenia, ktoré sa momentálne zavádzajú v súlade s národným programom reforiem z roku 2017, patria: zlepšovanie odbornej prípravy učiteľov, ich profesionálneho rozvoja a pracovných podmienok; znižovanie administratívneho zaťaženia a zvyšovanie finančných prostriedkov na študijné materiály a učebne. </w:t>
      </w:r>
    </w:p>
    <w:p w:rsidR="008612CC" w:rsidRDefault="00852697" w:rsidP="00852697">
      <w:pPr>
        <w:jc w:val="both"/>
      </w:pPr>
      <w:r>
        <w:t xml:space="preserve">Slovensko disponuje rýchlo rastúcim počtom osôb s dosiahnutým terciárnym vzdelaním, no vo vysokoškolskom vzdelávaní zároveň pretrvávajú štrukturálne nedostatky. Miera dosiahnutého terciárneho vzdelania v roku 2016 predstavovala 31,5 %, čo je pod priemerom EÚ (39,1 %). Ženy (39,4 %) výrazne prekonali mužov (24 %). Problémom je aj slabá internacionalizácia </w:t>
      </w:r>
      <w:r w:rsidR="008612CC">
        <w:t xml:space="preserve"> </w:t>
      </w:r>
      <w:r w:rsidRPr="00852697">
        <w:t>a stále nízky počet zahraničných študentov prichádzajúcich študovať na slovenských univerzitách. Existujúce mechanizmy zabezpečovania kvality a akreditácie sú nedostatočné. Slovenskému systému terciárneho vzdelávania napokon chýbajú profesionálne orientované programy bakalárskeho štúdia a nespĺňa požiadavky pracovného trhu</w:t>
      </w:r>
      <w:r>
        <w:t>.</w:t>
      </w:r>
    </w:p>
    <w:p w:rsidR="00852697" w:rsidRDefault="00852697" w:rsidP="00852697">
      <w:pPr>
        <w:jc w:val="both"/>
      </w:pPr>
      <w:r w:rsidRPr="00852697">
        <w:t>Vykonávanie opatrení, ktorými sa majú riešiť nedostatky systému vysokoškolského vzdelávania, mešká. Celkovou stratégiou je umožniť univerzitám väčšiu flexibilitu reagovať na súčasné spoločenské potreby a zároveň posilniť ich zodpovednosť za kvalitu vzdelávania. Existuje všeobecný konsenzus, pokiaľ ide o potrebu dodržiavať európske usmernenia týkajúce sa akreditácie prostredníctvom úplne nezávislej agentúry na zabezpečovanie kvality, ale nejestvuje žiadna dohoda medzi zainteresovanými stranami o vhodnom prístupe. Uvažuje sa aj o racionalizácii siete vysokoškolského vzdelávania a zmene štruktúry financovania s cieľom podporiť väčšiu konsolidáciu a špecializáciu (</w:t>
      </w:r>
      <w:proofErr w:type="spellStart"/>
      <w:r w:rsidRPr="00852697">
        <w:t>Eurydice</w:t>
      </w:r>
      <w:proofErr w:type="spellEnd"/>
      <w:r w:rsidRPr="00852697">
        <w:t>, 2017).</w:t>
      </w:r>
    </w:p>
    <w:p w:rsidR="00852697" w:rsidRDefault="00852697" w:rsidP="00852697">
      <w:pPr>
        <w:jc w:val="both"/>
      </w:pPr>
      <w:r>
        <w:t xml:space="preserve">Chýbajú komplexné informácie o výsledkoch odborného vzdelávania a prípravy (OVP) na pracovnom trhu, na základe ktorých by sa zvýšila ich relevantnosť. Pomer študentov vyššieho stredoškolského štúdia na odbornom vzdelávaní a príprave (OVP) zostal v roku 2015 stabilný na úrovni 69 %, čo je výrazne nad priemerom EÚ (47 %). Miera zamestnanosti čerstvých absolventov OVP, ktorá bola v roku 2016 na úrovni 77 %, bola mierne nad priemerom EÚ (75 %). S cieľom zlepšiť relevantnosť </w:t>
      </w:r>
      <w:r>
        <w:lastRenderedPageBreak/>
        <w:t xml:space="preserve">vzdelávania pre pracovný trh bolo zavedené financovanie založené na dosiahnutých výsledkoch. Vysoko relevantné programy („biele zoznamy“) majú možnosť využívať 10-percentné zvýšenie financovania na študenta, zatiaľ čo financovanie programov, ktoré študentov učia zručnosti nepotrebné na pracovnom trhu („čierne zoznamy“), je znížené o 10 %. Boli vytvorené regionálne platformy, v rámci ktorých zainteresované strany diskutujú o údajoch používaných na aktualizáciu zoznamov programov, ktoré buď sú, alebo nie sú požadované na pracovnom trhu, a v rámci ktorých sa informuje o prideľovaní druhostupňových študentov začínajúcich OVP samosprávnymi regiónmi. </w:t>
      </w:r>
    </w:p>
    <w:p w:rsidR="008612CC" w:rsidRDefault="00852697" w:rsidP="00852697">
      <w:pPr>
        <w:jc w:val="both"/>
      </w:pPr>
      <w:r w:rsidRPr="00852697">
        <w:t xml:space="preserve">Celková kvalita a reakčná schopnosť duálneho systému OVP sa postupne zlepšujú. Zapojenie do programu duálneho odborného vzdelávania a prípravy sa v školskom roku 2017/2018 zvýšilo o 27 %. Učitelia a školitelia však majú obmedzený prístup k špecializovanému kontinuálnemu profesijnému rozvoju. S cieľom ďalej zlepšiť komunikáciu výhod duálneho OVP rada zamestnávateľov vytvorila nový informačný portál, pričom s podporou z ESF sa práve zriaďujú kontaktné miesta, ktorých úlohou je pomôcť ôsmym samosprávnym krajom pri oslovovaní všetkých zainteresovaných strán, ktoré sú zapojené do duálneho systému OVP: zamestnávateľov, škôl, študentov a širokej verejnosti. Cieľom nového zákona o odbornom vzdelávaní a príprave je riešiť finančné </w:t>
      </w:r>
      <w:proofErr w:type="spellStart"/>
      <w:r w:rsidRPr="00852697">
        <w:t>demotivačné</w:t>
      </w:r>
      <w:proofErr w:type="spellEnd"/>
      <w:r w:rsidRPr="00852697">
        <w:t xml:space="preserve"> faktory, ktoré odrádzajú školy od účasti na duálnom systéme OVP, a vytvoriť podmienky na účinné kariérne poradenstvo. Plánuje sa regulácia študijných miest na školách OVP, ktorá by lepšie odzrkadľovala potreby trhu práce a spoluprácu škôl so zamestnávateľmi. Zákon má nadobudnúť účinnosť v septembri 2018.</w:t>
      </w:r>
    </w:p>
    <w:sectPr w:rsidR="00861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9"/>
    <w:rsid w:val="00507A89"/>
    <w:rsid w:val="00852697"/>
    <w:rsid w:val="0085474F"/>
    <w:rsid w:val="008612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1344</Words>
  <Characters>7666</Characters>
  <Application>Microsoft Office Word</Application>
  <DocSecurity>0</DocSecurity>
  <Lines>63</Lines>
  <Paragraphs>17</Paragraphs>
  <ScaleCrop>false</ScaleCrop>
  <Company>OZPSaV na Slovensku</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dc:creator>
  <cp:keywords/>
  <dc:description/>
  <cp:lastModifiedBy>Juraj</cp:lastModifiedBy>
  <cp:revision>5</cp:revision>
  <dcterms:created xsi:type="dcterms:W3CDTF">2018-03-07T14:23:00Z</dcterms:created>
  <dcterms:modified xsi:type="dcterms:W3CDTF">2018-03-09T08:32:00Z</dcterms:modified>
</cp:coreProperties>
</file>